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FB" w:rsidRDefault="00D90BFB" w:rsidP="00D90BFB">
      <w:pPr>
        <w:pStyle w:val="Heading2"/>
        <w:spacing w:before="280"/>
        <w:ind w:left="2124" w:right="2803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REGOLAMENTO</w:t>
      </w:r>
      <w:r>
        <w:rPr>
          <w:b/>
          <w:spacing w:val="-6"/>
          <w:sz w:val="22"/>
          <w:szCs w:val="22"/>
          <w:u w:val="none"/>
        </w:rPr>
        <w:t xml:space="preserve"> </w:t>
      </w:r>
      <w:r>
        <w:rPr>
          <w:b/>
          <w:sz w:val="22"/>
          <w:szCs w:val="22"/>
          <w:u w:val="none"/>
        </w:rPr>
        <w:t>DELLA</w:t>
      </w:r>
      <w:r>
        <w:rPr>
          <w:b/>
          <w:spacing w:val="-3"/>
          <w:sz w:val="22"/>
          <w:szCs w:val="22"/>
          <w:u w:val="none"/>
        </w:rPr>
        <w:t xml:space="preserve"> </w:t>
      </w:r>
      <w:r>
        <w:rPr>
          <w:b/>
          <w:sz w:val="22"/>
          <w:szCs w:val="22"/>
          <w:u w:val="none"/>
        </w:rPr>
        <w:t>BIBLIOTECA</w:t>
      </w:r>
    </w:p>
    <w:p w:rsidR="00D90BFB" w:rsidRDefault="00D90BFB" w:rsidP="00D90BFB">
      <w:pPr>
        <w:pStyle w:val="Heading1"/>
        <w:spacing w:before="1"/>
        <w:ind w:left="0"/>
        <w:jc w:val="both"/>
        <w:rPr>
          <w:sz w:val="22"/>
          <w:szCs w:val="22"/>
        </w:rPr>
      </w:pPr>
    </w:p>
    <w:p w:rsidR="00D90BFB" w:rsidRDefault="00D90BFB" w:rsidP="00D90BFB">
      <w:pPr>
        <w:pStyle w:val="Corpodeltesto"/>
        <w:ind w:left="0"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Biblioteca conserva giornali, periodici, opuscoli, volumi, fotoriproduzioni e altro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materiale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 librario, promuove la conservazione e lo studio</w:t>
      </w:r>
      <w:r>
        <w:rPr>
          <w:spacing w:val="-57"/>
          <w:sz w:val="22"/>
          <w:szCs w:val="22"/>
        </w:rPr>
        <w:t xml:space="preserve">  </w:t>
      </w:r>
      <w:r>
        <w:rPr>
          <w:sz w:val="22"/>
          <w:szCs w:val="22"/>
        </w:rPr>
        <w:t>delle fonti, delle testimonianze e della saggistica relative alla storia contemporanea italiana, con particolare riferimento ai temi dell’antifascismo e della Resistenza,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attraverso la promozione della pubblica lettura, i dibattiti, la pubblicizzazione e diffusione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strumenti scientifici, la cooperazione con altre biblioteche ed Istituti di storia e di cultura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contemporanea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nazionali ed internazionali. Promuove la conoscenza del proprio patrimonio attraverso la pubblicazione di studi e</w:t>
      </w:r>
      <w:r>
        <w:rPr>
          <w:spacing w:val="-57"/>
          <w:sz w:val="22"/>
          <w:szCs w:val="22"/>
        </w:rPr>
        <w:t xml:space="preserve">                </w:t>
      </w:r>
      <w:r>
        <w:rPr>
          <w:sz w:val="22"/>
          <w:szCs w:val="22"/>
        </w:rPr>
        <w:t>cataloghi, la preparazione di bibliografie e repertori specialistici, la partecipazione a sistemi di rete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integrati. Aderisce al polo di Napoli del Sistema Bibliotecario Nazionale (SBN) e all’Associazione ESSPER periodici italiani di economia, scienze sociali e storia.</w:t>
      </w:r>
      <w:r>
        <w:rPr>
          <w:rStyle w:val="Enfasigrassetto"/>
          <w:rFonts w:ascii="Verdana" w:hAnsi="Verdana"/>
          <w:iCs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È in rete con gli Istituti associati all’Insmli.</w:t>
      </w:r>
    </w:p>
    <w:p w:rsidR="00D90BFB" w:rsidRDefault="00D90BFB" w:rsidP="00D90BFB">
      <w:pPr>
        <w:pStyle w:val="Corpodeltesto"/>
        <w:spacing w:before="1"/>
        <w:ind w:left="0" w:right="147"/>
        <w:jc w:val="both"/>
        <w:rPr>
          <w:sz w:val="22"/>
          <w:szCs w:val="22"/>
        </w:rPr>
      </w:pPr>
    </w:p>
    <w:p w:rsidR="00D90BFB" w:rsidRDefault="00D90BFB" w:rsidP="00D90BFB">
      <w:pPr>
        <w:pStyle w:val="Heading2"/>
        <w:spacing w:before="1"/>
        <w:ind w:left="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CONSULTAZIONE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SEDE</w:t>
      </w:r>
    </w:p>
    <w:p w:rsidR="00D90BFB" w:rsidRDefault="00D90BFB" w:rsidP="00D90BFB">
      <w:pPr>
        <w:pStyle w:val="Corpodeltesto"/>
        <w:spacing w:before="90"/>
        <w:ind w:left="0" w:right="88"/>
        <w:jc w:val="both"/>
        <w:rPr>
          <w:sz w:val="22"/>
          <w:szCs w:val="22"/>
        </w:rPr>
      </w:pPr>
      <w:r>
        <w:rPr>
          <w:sz w:val="22"/>
          <w:szCs w:val="22"/>
        </w:rPr>
        <w:t>L’accesso di ogni utente alla sala di lettura e ai cataloghi è subordinato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compilazione e alla firma del registro di presenza. 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richieste, presentate su appositi moduli al responsabile di sala, vengono esaudite dal personale nei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limiti di tempo e di disponibilità stabiliti dal responsabile in base all’afflusso de</w:t>
      </w:r>
      <w:r w:rsidR="00032C0D">
        <w:rPr>
          <w:sz w:val="22"/>
          <w:szCs w:val="22"/>
        </w:rPr>
        <w:t>gli utenti. Le opere consultate</w:t>
      </w:r>
      <w:r>
        <w:rPr>
          <w:sz w:val="22"/>
          <w:szCs w:val="22"/>
        </w:rPr>
        <w:t xml:space="preserve"> devono essere lasciate sui tavoli e sono riposte negli scaffali dal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personale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sala.</w:t>
      </w:r>
    </w:p>
    <w:p w:rsidR="00D90BFB" w:rsidRDefault="00D90BFB" w:rsidP="00D90BFB">
      <w:pPr>
        <w:pStyle w:val="Corpodeltesto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Il materiale manoscritto, raro o di pregio è dato solo in consultazione presso la sede della biblioteca.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I manoscritti e i documenti rari o di pregio vengono dati in lettura uno per volta, salvo motivate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esigenze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studio.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Deve,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inoltre,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consultato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idonee 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necessarie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cautele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assicurarne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salvaguardia. La visione e la consultazione del materiale raro o di pregio deve essere concessa previa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autorizzazione del direttore della biblioteca, il quale può negarne la concessione, per motivate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ragioni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salvaguardia 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conservazione.</w:t>
      </w:r>
    </w:p>
    <w:p w:rsidR="00D90BFB" w:rsidRDefault="00D90BFB" w:rsidP="00D90BFB">
      <w:pPr>
        <w:pStyle w:val="Corpodeltesto"/>
        <w:ind w:left="0" w:right="105"/>
        <w:jc w:val="both"/>
        <w:rPr>
          <w:sz w:val="22"/>
          <w:szCs w:val="22"/>
        </w:rPr>
      </w:pPr>
    </w:p>
    <w:p w:rsidR="00D90BFB" w:rsidRDefault="00D90BFB" w:rsidP="00D90BFB">
      <w:pPr>
        <w:pStyle w:val="Heading2"/>
        <w:spacing w:before="1"/>
        <w:ind w:left="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PRESTITO</w:t>
      </w:r>
    </w:p>
    <w:p w:rsidR="00D90BFB" w:rsidRDefault="00502165" w:rsidP="00032C0D">
      <w:pPr>
        <w:pStyle w:val="Corpodeltesto"/>
        <w:spacing w:before="90"/>
        <w:ind w:left="0" w:right="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primo accesso è necessario tesserarsi, al costo di 10 euro, con validità annuale. </w:t>
      </w:r>
      <w:r w:rsidR="00D90BFB">
        <w:rPr>
          <w:sz w:val="22"/>
          <w:szCs w:val="22"/>
        </w:rPr>
        <w:t>La durata del prestito è di quindici giorni, rinnovabili a giudizio dell’Ufficio</w:t>
      </w:r>
      <w:r w:rsidR="00D90BFB">
        <w:rPr>
          <w:spacing w:val="1"/>
          <w:sz w:val="22"/>
          <w:szCs w:val="22"/>
        </w:rPr>
        <w:t xml:space="preserve"> </w:t>
      </w:r>
      <w:r w:rsidR="00D90BFB">
        <w:rPr>
          <w:sz w:val="22"/>
          <w:szCs w:val="22"/>
        </w:rPr>
        <w:t>per altri quindici. Sono esclusi dal prestito i periodici, i volumi in consultazione, gli opuscoli e il</w:t>
      </w:r>
      <w:r w:rsidR="00D90BFB">
        <w:rPr>
          <w:spacing w:val="1"/>
          <w:sz w:val="22"/>
          <w:szCs w:val="22"/>
        </w:rPr>
        <w:t xml:space="preserve"> </w:t>
      </w:r>
      <w:r w:rsidR="00D90BFB">
        <w:rPr>
          <w:sz w:val="22"/>
          <w:szCs w:val="22"/>
        </w:rPr>
        <w:t>materiale grigio, le opere edite prima del 1975, quelle fuori commercio o di particolare pregio</w:t>
      </w:r>
      <w:r w:rsidR="00D90BFB">
        <w:rPr>
          <w:spacing w:val="1"/>
          <w:sz w:val="22"/>
          <w:szCs w:val="22"/>
        </w:rPr>
        <w:t xml:space="preserve"> </w:t>
      </w:r>
      <w:r w:rsidR="00D90BFB">
        <w:rPr>
          <w:sz w:val="22"/>
          <w:szCs w:val="22"/>
        </w:rPr>
        <w:t>editoriale, le tesi di laurea e, a giudizio della direzione, le opere in cattivo stato di conservazione o</w:t>
      </w:r>
      <w:r w:rsidR="00D90BFB">
        <w:rPr>
          <w:spacing w:val="-57"/>
          <w:sz w:val="22"/>
          <w:szCs w:val="22"/>
        </w:rPr>
        <w:t xml:space="preserve"> </w:t>
      </w:r>
      <w:r w:rsidR="00D90BFB">
        <w:rPr>
          <w:sz w:val="22"/>
          <w:szCs w:val="22"/>
        </w:rPr>
        <w:t>esposte</w:t>
      </w:r>
      <w:r w:rsidR="00D90BFB">
        <w:rPr>
          <w:spacing w:val="-2"/>
          <w:sz w:val="22"/>
          <w:szCs w:val="22"/>
        </w:rPr>
        <w:t xml:space="preserve"> </w:t>
      </w:r>
      <w:r w:rsidR="00D90BFB">
        <w:rPr>
          <w:sz w:val="22"/>
          <w:szCs w:val="22"/>
        </w:rPr>
        <w:t>a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rischio di danneggiamento. Le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richieste</w:t>
      </w:r>
      <w:r w:rsidR="00D90BFB">
        <w:rPr>
          <w:spacing w:val="-2"/>
          <w:sz w:val="22"/>
          <w:szCs w:val="22"/>
        </w:rPr>
        <w:t xml:space="preserve"> </w:t>
      </w:r>
      <w:r w:rsidR="00D90BFB">
        <w:rPr>
          <w:sz w:val="22"/>
          <w:szCs w:val="22"/>
        </w:rPr>
        <w:t>di</w:t>
      </w:r>
      <w:r w:rsidR="00D90BFB">
        <w:rPr>
          <w:spacing w:val="-2"/>
          <w:sz w:val="22"/>
          <w:szCs w:val="22"/>
        </w:rPr>
        <w:t xml:space="preserve"> </w:t>
      </w:r>
      <w:r w:rsidR="00D90BFB">
        <w:rPr>
          <w:sz w:val="22"/>
          <w:szCs w:val="22"/>
        </w:rPr>
        <w:t>prestito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devono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essere</w:t>
      </w:r>
      <w:r w:rsidR="00D90BFB">
        <w:rPr>
          <w:spacing w:val="-3"/>
          <w:sz w:val="22"/>
          <w:szCs w:val="22"/>
        </w:rPr>
        <w:t xml:space="preserve"> </w:t>
      </w:r>
      <w:r w:rsidR="00D90BFB">
        <w:rPr>
          <w:sz w:val="22"/>
          <w:szCs w:val="22"/>
        </w:rPr>
        <w:t>presentate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al personale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incaricato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entro</w:t>
      </w:r>
      <w:r w:rsidR="00D90BFB">
        <w:rPr>
          <w:spacing w:val="-2"/>
          <w:sz w:val="22"/>
          <w:szCs w:val="22"/>
        </w:rPr>
        <w:t xml:space="preserve"> </w:t>
      </w:r>
      <w:r w:rsidR="00D90BFB">
        <w:rPr>
          <w:sz w:val="22"/>
          <w:szCs w:val="22"/>
        </w:rPr>
        <w:t>30 minuti</w:t>
      </w:r>
      <w:r w:rsidR="00D90BFB">
        <w:rPr>
          <w:spacing w:val="-3"/>
          <w:sz w:val="22"/>
          <w:szCs w:val="22"/>
        </w:rPr>
        <w:t xml:space="preserve"> </w:t>
      </w:r>
      <w:r w:rsidR="00D90BFB">
        <w:rPr>
          <w:sz w:val="22"/>
          <w:szCs w:val="22"/>
        </w:rPr>
        <w:t>prima</w:t>
      </w:r>
      <w:r w:rsidR="00D90BFB">
        <w:rPr>
          <w:spacing w:val="-3"/>
          <w:sz w:val="22"/>
          <w:szCs w:val="22"/>
        </w:rPr>
        <w:t xml:space="preserve"> </w:t>
      </w:r>
      <w:r w:rsidR="00D90BFB">
        <w:rPr>
          <w:sz w:val="22"/>
          <w:szCs w:val="22"/>
        </w:rPr>
        <w:t>della chiusura</w:t>
      </w:r>
      <w:r w:rsidR="00D90BFB">
        <w:rPr>
          <w:spacing w:val="-4"/>
          <w:sz w:val="22"/>
          <w:szCs w:val="22"/>
        </w:rPr>
        <w:t xml:space="preserve"> </w:t>
      </w:r>
      <w:r w:rsidR="00D90BFB">
        <w:rPr>
          <w:sz w:val="22"/>
          <w:szCs w:val="22"/>
        </w:rPr>
        <w:t>della</w:t>
      </w:r>
      <w:r w:rsidR="00D90BFB">
        <w:rPr>
          <w:spacing w:val="-2"/>
          <w:sz w:val="22"/>
          <w:szCs w:val="22"/>
        </w:rPr>
        <w:t xml:space="preserve"> </w:t>
      </w:r>
      <w:r w:rsidR="00D90BFB">
        <w:rPr>
          <w:sz w:val="22"/>
          <w:szCs w:val="22"/>
        </w:rPr>
        <w:t>biblioteca.</w:t>
      </w:r>
      <w:r w:rsidR="00032C0D">
        <w:rPr>
          <w:sz w:val="22"/>
          <w:szCs w:val="22"/>
        </w:rPr>
        <w:t xml:space="preserve"> </w:t>
      </w:r>
      <w:r w:rsidR="00D90BFB">
        <w:rPr>
          <w:sz w:val="22"/>
          <w:szCs w:val="22"/>
        </w:rPr>
        <w:t>La non restituzione del volume entro i termini fissati comporta l’esclusione dell’utente dal servizio</w:t>
      </w:r>
      <w:r w:rsidR="00D90BFB">
        <w:rPr>
          <w:spacing w:val="1"/>
          <w:sz w:val="22"/>
          <w:szCs w:val="22"/>
        </w:rPr>
        <w:t xml:space="preserve"> </w:t>
      </w:r>
      <w:r w:rsidR="00D90BFB">
        <w:rPr>
          <w:sz w:val="22"/>
          <w:szCs w:val="22"/>
        </w:rPr>
        <w:t>di prestito per un tempo doppio rispetto a quello del ritardo. Tre ritardi comportano l’esclusione dal</w:t>
      </w:r>
      <w:r w:rsidR="00D90BFB">
        <w:rPr>
          <w:spacing w:val="-58"/>
          <w:sz w:val="22"/>
          <w:szCs w:val="22"/>
        </w:rPr>
        <w:t xml:space="preserve"> </w:t>
      </w:r>
      <w:r w:rsidR="00D90BFB">
        <w:rPr>
          <w:sz w:val="22"/>
          <w:szCs w:val="22"/>
        </w:rPr>
        <w:t>servizio. Eventuali eccezioni potranno essere</w:t>
      </w:r>
      <w:r w:rsidR="00D90BFB">
        <w:rPr>
          <w:spacing w:val="1"/>
          <w:sz w:val="22"/>
          <w:szCs w:val="22"/>
        </w:rPr>
        <w:t xml:space="preserve"> </w:t>
      </w:r>
      <w:r w:rsidR="00D90BFB">
        <w:rPr>
          <w:sz w:val="22"/>
          <w:szCs w:val="22"/>
        </w:rPr>
        <w:t>contemplate</w:t>
      </w:r>
      <w:r w:rsidR="00D90BFB">
        <w:rPr>
          <w:spacing w:val="-2"/>
          <w:sz w:val="22"/>
          <w:szCs w:val="22"/>
        </w:rPr>
        <w:t xml:space="preserve"> </w:t>
      </w:r>
      <w:r w:rsidR="00D90BFB">
        <w:rPr>
          <w:sz w:val="22"/>
          <w:szCs w:val="22"/>
        </w:rPr>
        <w:t>a</w:t>
      </w:r>
      <w:r w:rsidR="00D90BFB">
        <w:rPr>
          <w:spacing w:val="1"/>
          <w:sz w:val="22"/>
          <w:szCs w:val="22"/>
        </w:rPr>
        <w:t xml:space="preserve"> </w:t>
      </w:r>
      <w:r w:rsidR="00D90BFB">
        <w:rPr>
          <w:sz w:val="22"/>
          <w:szCs w:val="22"/>
        </w:rPr>
        <w:t>giudizio esclusivo della</w:t>
      </w:r>
      <w:r w:rsidR="00D90BFB">
        <w:rPr>
          <w:spacing w:val="-1"/>
          <w:sz w:val="22"/>
          <w:szCs w:val="22"/>
        </w:rPr>
        <w:t xml:space="preserve"> </w:t>
      </w:r>
      <w:r w:rsidR="00D90BFB">
        <w:rPr>
          <w:sz w:val="22"/>
          <w:szCs w:val="22"/>
        </w:rPr>
        <w:t>direzione.</w:t>
      </w:r>
      <w:r w:rsidR="00032C0D">
        <w:rPr>
          <w:sz w:val="22"/>
          <w:szCs w:val="22"/>
        </w:rPr>
        <w:t xml:space="preserve"> </w:t>
      </w:r>
      <w:r w:rsidR="00D90BFB">
        <w:rPr>
          <w:sz w:val="22"/>
          <w:szCs w:val="22"/>
        </w:rPr>
        <w:t>È</w:t>
      </w:r>
      <w:r w:rsidR="00D90BFB">
        <w:rPr>
          <w:spacing w:val="-3"/>
          <w:sz w:val="22"/>
          <w:szCs w:val="22"/>
        </w:rPr>
        <w:t xml:space="preserve"> </w:t>
      </w:r>
      <w:r w:rsidR="00D90BFB">
        <w:rPr>
          <w:sz w:val="22"/>
          <w:szCs w:val="22"/>
        </w:rPr>
        <w:t>ammesso</w:t>
      </w:r>
      <w:r w:rsidR="00D90BFB">
        <w:rPr>
          <w:spacing w:val="-4"/>
          <w:sz w:val="22"/>
          <w:szCs w:val="22"/>
        </w:rPr>
        <w:t xml:space="preserve"> </w:t>
      </w:r>
      <w:r w:rsidR="00D90BFB">
        <w:rPr>
          <w:sz w:val="22"/>
          <w:szCs w:val="22"/>
        </w:rPr>
        <w:t>il</w:t>
      </w:r>
      <w:r w:rsidR="00D90BFB">
        <w:rPr>
          <w:spacing w:val="-3"/>
          <w:sz w:val="22"/>
          <w:szCs w:val="22"/>
        </w:rPr>
        <w:t xml:space="preserve"> </w:t>
      </w:r>
      <w:r w:rsidR="00D90BFB">
        <w:rPr>
          <w:sz w:val="22"/>
          <w:szCs w:val="22"/>
        </w:rPr>
        <w:t>prestito</w:t>
      </w:r>
      <w:r w:rsidR="00D90BFB">
        <w:rPr>
          <w:spacing w:val="-3"/>
          <w:sz w:val="22"/>
          <w:szCs w:val="22"/>
        </w:rPr>
        <w:t xml:space="preserve"> </w:t>
      </w:r>
      <w:r w:rsidR="00D90BFB">
        <w:rPr>
          <w:sz w:val="22"/>
          <w:szCs w:val="22"/>
        </w:rPr>
        <w:t>interbibliotecario.</w:t>
      </w:r>
    </w:p>
    <w:p w:rsidR="00D90BFB" w:rsidRDefault="00D90BFB" w:rsidP="00D90BFB">
      <w:pPr>
        <w:pStyle w:val="Corpodeltesto"/>
        <w:ind w:left="0" w:right="102"/>
        <w:jc w:val="both"/>
        <w:rPr>
          <w:sz w:val="22"/>
          <w:szCs w:val="22"/>
        </w:rPr>
      </w:pPr>
      <w:r>
        <w:rPr>
          <w:sz w:val="22"/>
          <w:szCs w:val="22"/>
        </w:rPr>
        <w:t>All’utente che restituisca danneggiato o smarrisca un volume ricevuto in prestito è rivolto, a mezzo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di raccomandata con avviso di ricevimento, l’invito a provvedere al suo reintegro o alla sua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sostituzione che, a giudizio del direttore della biblioteca, può avvenire con altro esemplare della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stessa edizione, con esemplare di edizione diversa purché della stessa completezza e di analoga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veste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tipografica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ciò sia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possibile,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versamento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somma,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determinarsi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medesimo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direttore dell’istituto, comunque non inferiore al doppio del valore commerciale del volume stesso.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Trascorsi inutilmente trenta giorni dalla ricezione dell’invito ove non sussistano motivi ostativi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indipendenti dalla volontà personale, l’utente inadempiente è escluso dalla frequenza della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biblioteca.</w:t>
      </w:r>
    </w:p>
    <w:p w:rsidR="00D90BFB" w:rsidRDefault="00D90BFB" w:rsidP="00D90BFB">
      <w:pPr>
        <w:pStyle w:val="Corpodeltesto"/>
        <w:ind w:left="0" w:right="102"/>
        <w:jc w:val="both"/>
        <w:rPr>
          <w:sz w:val="22"/>
          <w:szCs w:val="22"/>
        </w:rPr>
      </w:pPr>
    </w:p>
    <w:p w:rsidR="00D90BFB" w:rsidRDefault="00D90BFB" w:rsidP="00D90BFB">
      <w:pPr>
        <w:pStyle w:val="Heading2"/>
        <w:ind w:left="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FOTOCOPIE</w:t>
      </w:r>
    </w:p>
    <w:p w:rsidR="00D90BFB" w:rsidRDefault="00D90BFB" w:rsidP="00D90BFB">
      <w:pPr>
        <w:pStyle w:val="Corpodeltesto"/>
        <w:spacing w:before="90"/>
        <w:ind w:left="0" w:right="234"/>
        <w:jc w:val="both"/>
        <w:rPr>
          <w:sz w:val="22"/>
          <w:szCs w:val="22"/>
        </w:rPr>
      </w:pPr>
      <w:r>
        <w:rPr>
          <w:sz w:val="22"/>
          <w:szCs w:val="22"/>
        </w:rPr>
        <w:t>Le richieste di fotocopie, presentate su appositi moduli, devono essere autorizzate dal responsabile</w:t>
      </w:r>
      <w:r>
        <w:rPr>
          <w:spacing w:val="-57"/>
          <w:sz w:val="22"/>
          <w:szCs w:val="22"/>
        </w:rPr>
        <w:t xml:space="preserve">          </w:t>
      </w:r>
      <w:r>
        <w:rPr>
          <w:sz w:val="22"/>
          <w:szCs w:val="22"/>
        </w:rPr>
        <w:t>di sala che verifica la compatibilità della domanda con la normativa vigente (legge 18/8/2000, n.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248).</w:t>
      </w:r>
    </w:p>
    <w:p w:rsidR="00DF4198" w:rsidRPr="00D90BFB" w:rsidRDefault="00D90BFB" w:rsidP="00D90BFB">
      <w:pPr>
        <w:pStyle w:val="Corpodeltesto"/>
        <w:ind w:left="0" w:right="461"/>
        <w:jc w:val="both"/>
        <w:rPr>
          <w:sz w:val="22"/>
          <w:szCs w:val="22"/>
        </w:rPr>
      </w:pPr>
      <w:r>
        <w:rPr>
          <w:sz w:val="22"/>
          <w:szCs w:val="22"/>
        </w:rPr>
        <w:t>Del materiale bibliotecario ed emerotecario, escluso dalla riproduzione in copia per motivi di deperibilità, è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possibile richiedere fotoriproduzione. Il servizio di fotoriproduzione è fornito dalla biblioteca. L’utente, preventivamente informato del prezzo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concordato, è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tenuto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 pagamento di una quota per le riproduzioni richieste.</w:t>
      </w:r>
      <w:bookmarkStart w:id="0" w:name="_GoBack"/>
      <w:bookmarkEnd w:id="0"/>
    </w:p>
    <w:sectPr w:rsidR="00DF4198" w:rsidRPr="00D90BFB" w:rsidSect="00DE777E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729" w:rsidRDefault="00A92729" w:rsidP="000B7877">
      <w:pPr>
        <w:spacing w:after="0" w:line="240" w:lineRule="auto"/>
      </w:pPr>
      <w:r>
        <w:separator/>
      </w:r>
    </w:p>
  </w:endnote>
  <w:endnote w:type="continuationSeparator" w:id="1">
    <w:p w:rsidR="00A92729" w:rsidRDefault="00A92729" w:rsidP="000B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1E720C" w:rsidTr="00AA654E">
      <w:trPr>
        <w:trHeight w:val="381"/>
      </w:trPr>
      <w:tc>
        <w:tcPr>
          <w:tcW w:w="918" w:type="dxa"/>
        </w:tcPr>
        <w:p w:rsidR="001E720C" w:rsidRDefault="009911CA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02165" w:rsidRPr="00502165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1E720C" w:rsidRPr="00527EB4" w:rsidRDefault="001E720C" w:rsidP="00AA654E">
          <w:pPr>
            <w:pStyle w:val="Pidipagina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527EB4">
            <w:rPr>
              <w:rFonts w:ascii="Times New Roman" w:hAnsi="Times New Roman" w:cs="Times New Roman"/>
              <w:color w:val="111111"/>
              <w:sz w:val="18"/>
              <w:szCs w:val="18"/>
            </w:rPr>
            <w:t>L’ICSR fa parte della rete degli istituti associati all’Istituto Nazionale Ferruccio Parri-INSMLI che è </w:t>
          </w:r>
          <w:r w:rsidRPr="00527EB4">
            <w:rPr>
              <w:rStyle w:val="Enfasigrassetto"/>
              <w:rFonts w:ascii="Times New Roman" w:hAnsi="Times New Roman" w:cs="Times New Roman"/>
              <w:b w:val="0"/>
              <w:color w:val="111111"/>
              <w:sz w:val="18"/>
              <w:szCs w:val="18"/>
            </w:rPr>
            <w:t>agenzia di formazione accreditata presso il Miur</w:t>
          </w:r>
          <w:r w:rsidRPr="00527EB4">
            <w:rPr>
              <w:rStyle w:val="Enfasigrassetto"/>
              <w:rFonts w:ascii="Times New Roman" w:hAnsi="Times New Roman" w:cs="Times New Roman"/>
              <w:color w:val="111111"/>
              <w:sz w:val="18"/>
              <w:szCs w:val="18"/>
            </w:rPr>
            <w:t xml:space="preserve"> </w:t>
          </w:r>
          <w:r w:rsidRPr="00527EB4">
            <w:rPr>
              <w:rFonts w:ascii="Times New Roman" w:hAnsi="Times New Roman" w:cs="Times New Roman"/>
              <w:color w:val="111111"/>
              <w:sz w:val="18"/>
              <w:szCs w:val="18"/>
            </w:rPr>
            <w:t>(adeguamento del 01.12.2016, elenco degli enti accreditati/qualificati 23.11.2016) e pertanto rientra tra gli enti che possono fornire ai docenti iniziative di formazione obbligatoria in base alla Direttiva MIUR 170/2016.</w:t>
          </w:r>
        </w:p>
      </w:tc>
    </w:tr>
  </w:tbl>
  <w:p w:rsidR="001E720C" w:rsidRPr="00696E3D" w:rsidRDefault="001E720C" w:rsidP="000B7877">
    <w:pPr>
      <w:pStyle w:val="Pidipagina"/>
      <w:rPr>
        <w:sz w:val="28"/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729" w:rsidRDefault="00A92729" w:rsidP="000B7877">
      <w:pPr>
        <w:spacing w:after="0" w:line="240" w:lineRule="auto"/>
      </w:pPr>
      <w:r>
        <w:separator/>
      </w:r>
    </w:p>
  </w:footnote>
  <w:footnote w:type="continuationSeparator" w:id="1">
    <w:p w:rsidR="00A92729" w:rsidRDefault="00A92729" w:rsidP="000B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0C" w:rsidRDefault="001E720C">
    <w:pPr>
      <w:pStyle w:val="Intestazione"/>
    </w:pPr>
    <w:r>
      <w:rPr>
        <w:noProof/>
      </w:rPr>
      <w:drawing>
        <wp:inline distT="0" distB="0" distL="0" distR="0">
          <wp:extent cx="5266955" cy="749810"/>
          <wp:effectExtent l="0" t="0" r="0" b="0"/>
          <wp:docPr id="2" name="Immagine 1" descr="logo is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titu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955" cy="74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7147"/>
    <w:rsid w:val="0001294C"/>
    <w:rsid w:val="0002230E"/>
    <w:rsid w:val="00032C0D"/>
    <w:rsid w:val="000B7877"/>
    <w:rsid w:val="00106392"/>
    <w:rsid w:val="00113521"/>
    <w:rsid w:val="001423C1"/>
    <w:rsid w:val="00152DF7"/>
    <w:rsid w:val="0016097E"/>
    <w:rsid w:val="00175402"/>
    <w:rsid w:val="001B017A"/>
    <w:rsid w:val="001C7E45"/>
    <w:rsid w:val="001E720C"/>
    <w:rsid w:val="00205E6C"/>
    <w:rsid w:val="00206E7B"/>
    <w:rsid w:val="002475C4"/>
    <w:rsid w:val="00257BAF"/>
    <w:rsid w:val="002641B6"/>
    <w:rsid w:val="00285681"/>
    <w:rsid w:val="002C2513"/>
    <w:rsid w:val="002D7BF6"/>
    <w:rsid w:val="002E3D1A"/>
    <w:rsid w:val="002F3438"/>
    <w:rsid w:val="00303A95"/>
    <w:rsid w:val="003210A1"/>
    <w:rsid w:val="00352CB2"/>
    <w:rsid w:val="003968D1"/>
    <w:rsid w:val="003B1A81"/>
    <w:rsid w:val="003D3161"/>
    <w:rsid w:val="003F06A9"/>
    <w:rsid w:val="0041521D"/>
    <w:rsid w:val="00431BFD"/>
    <w:rsid w:val="00473847"/>
    <w:rsid w:val="004F2B10"/>
    <w:rsid w:val="00502165"/>
    <w:rsid w:val="00523BA6"/>
    <w:rsid w:val="00527EB4"/>
    <w:rsid w:val="005B501B"/>
    <w:rsid w:val="005B5BA2"/>
    <w:rsid w:val="005C0C36"/>
    <w:rsid w:val="005C2E9E"/>
    <w:rsid w:val="005D612C"/>
    <w:rsid w:val="005E5AD0"/>
    <w:rsid w:val="005E7349"/>
    <w:rsid w:val="006244FF"/>
    <w:rsid w:val="006510B4"/>
    <w:rsid w:val="00696E3D"/>
    <w:rsid w:val="006D4D42"/>
    <w:rsid w:val="006D6CE0"/>
    <w:rsid w:val="00704492"/>
    <w:rsid w:val="0070466F"/>
    <w:rsid w:val="00712F48"/>
    <w:rsid w:val="007420CB"/>
    <w:rsid w:val="0075498A"/>
    <w:rsid w:val="007926CB"/>
    <w:rsid w:val="007A33EC"/>
    <w:rsid w:val="007A3D40"/>
    <w:rsid w:val="007B7B49"/>
    <w:rsid w:val="007D6C97"/>
    <w:rsid w:val="008356FA"/>
    <w:rsid w:val="00850B2E"/>
    <w:rsid w:val="00855F1B"/>
    <w:rsid w:val="008A13F5"/>
    <w:rsid w:val="008C7793"/>
    <w:rsid w:val="008D2621"/>
    <w:rsid w:val="00906819"/>
    <w:rsid w:val="00912BC3"/>
    <w:rsid w:val="00923E08"/>
    <w:rsid w:val="009911CA"/>
    <w:rsid w:val="009939C1"/>
    <w:rsid w:val="009B1BB6"/>
    <w:rsid w:val="009C7847"/>
    <w:rsid w:val="009F511C"/>
    <w:rsid w:val="00A04CCE"/>
    <w:rsid w:val="00A13925"/>
    <w:rsid w:val="00A144F1"/>
    <w:rsid w:val="00A27BEE"/>
    <w:rsid w:val="00A3132B"/>
    <w:rsid w:val="00A509CE"/>
    <w:rsid w:val="00A72542"/>
    <w:rsid w:val="00A92729"/>
    <w:rsid w:val="00A94FF7"/>
    <w:rsid w:val="00AA3154"/>
    <w:rsid w:val="00AA654E"/>
    <w:rsid w:val="00AE06F9"/>
    <w:rsid w:val="00B33895"/>
    <w:rsid w:val="00B519F1"/>
    <w:rsid w:val="00B66AA7"/>
    <w:rsid w:val="00B87147"/>
    <w:rsid w:val="00B93C29"/>
    <w:rsid w:val="00BA6F9C"/>
    <w:rsid w:val="00BB29CF"/>
    <w:rsid w:val="00BC5D1F"/>
    <w:rsid w:val="00BF052E"/>
    <w:rsid w:val="00BF3170"/>
    <w:rsid w:val="00C03322"/>
    <w:rsid w:val="00C42C28"/>
    <w:rsid w:val="00C528CB"/>
    <w:rsid w:val="00C8073C"/>
    <w:rsid w:val="00C90038"/>
    <w:rsid w:val="00CB753C"/>
    <w:rsid w:val="00CC0481"/>
    <w:rsid w:val="00CF17A0"/>
    <w:rsid w:val="00D77032"/>
    <w:rsid w:val="00D82C73"/>
    <w:rsid w:val="00D90BFB"/>
    <w:rsid w:val="00DB3BDC"/>
    <w:rsid w:val="00DD0AE1"/>
    <w:rsid w:val="00DD1725"/>
    <w:rsid w:val="00DE16A1"/>
    <w:rsid w:val="00DE1EBF"/>
    <w:rsid w:val="00DE32D8"/>
    <w:rsid w:val="00DE339F"/>
    <w:rsid w:val="00DE777E"/>
    <w:rsid w:val="00DF4198"/>
    <w:rsid w:val="00DF6D4C"/>
    <w:rsid w:val="00E213A4"/>
    <w:rsid w:val="00E2147E"/>
    <w:rsid w:val="00E354C1"/>
    <w:rsid w:val="00E43209"/>
    <w:rsid w:val="00E80D3F"/>
    <w:rsid w:val="00E9665B"/>
    <w:rsid w:val="00EE4413"/>
    <w:rsid w:val="00EE73B8"/>
    <w:rsid w:val="00F06684"/>
    <w:rsid w:val="00F1669D"/>
    <w:rsid w:val="00FC4E81"/>
    <w:rsid w:val="00FF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1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B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877"/>
  </w:style>
  <w:style w:type="paragraph" w:styleId="Pidipagina">
    <w:name w:val="footer"/>
    <w:basedOn w:val="Normale"/>
    <w:link w:val="PidipaginaCarattere"/>
    <w:uiPriority w:val="99"/>
    <w:unhideWhenUsed/>
    <w:rsid w:val="000B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877"/>
  </w:style>
  <w:style w:type="character" w:styleId="Collegamentoipertestuale">
    <w:name w:val="Hyperlink"/>
    <w:basedOn w:val="Carpredefinitoparagrafo"/>
    <w:uiPriority w:val="99"/>
    <w:unhideWhenUsed/>
    <w:rsid w:val="00696E3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A654E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C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C779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E72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2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2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2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20C"/>
    <w:rPr>
      <w:b/>
      <w:bCs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D90BF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90B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D90BFB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Normale"/>
    <w:uiPriority w:val="1"/>
    <w:qFormat/>
    <w:rsid w:val="00D90BFB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sz w:val="24"/>
      <w:szCs w:val="24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5D53-7556-4C4B-995E-F56A4DA6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ICSR</dc:creator>
  <cp:lastModifiedBy>PC5</cp:lastModifiedBy>
  <cp:revision>3</cp:revision>
  <cp:lastPrinted>2020-02-04T09:34:00Z</cp:lastPrinted>
  <dcterms:created xsi:type="dcterms:W3CDTF">2022-02-23T08:38:00Z</dcterms:created>
  <dcterms:modified xsi:type="dcterms:W3CDTF">2022-03-07T10:30:00Z</dcterms:modified>
</cp:coreProperties>
</file>